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0836" w:rsidRDefault="00B630C3" w:rsidP="00B630C3">
      <w:pPr>
        <w:ind w:firstLineChars="350" w:firstLine="1540"/>
        <w:jc w:val="center"/>
        <w:rPr>
          <w:rFonts w:ascii="仿宋_GB2312" w:eastAsia="仿宋_GB2312" w:hAnsi="华文中宋" w:hint="eastAsia"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国内设备</w:t>
      </w:r>
      <w:r w:rsidR="000C0836">
        <w:rPr>
          <w:rFonts w:ascii="仿宋_GB2312" w:eastAsia="仿宋_GB2312" w:hAnsi="华文中宋" w:hint="eastAsia"/>
          <w:sz w:val="44"/>
          <w:szCs w:val="44"/>
        </w:rPr>
        <w:t>采购合同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  <w:sectPr w:rsidR="000C0836" w:rsidSect="00904F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 w:rsidRPr="00BE34EB">
        <w:rPr>
          <w:rFonts w:ascii="仿宋_GB2312" w:eastAsia="仿宋_GB2312" w:hAnsi="华文中宋" w:hint="eastAsia"/>
          <w:sz w:val="28"/>
          <w:szCs w:val="28"/>
        </w:rPr>
        <w:t>需方：</w:t>
      </w:r>
      <w:r>
        <w:rPr>
          <w:rFonts w:ascii="仿宋_GB2312" w:eastAsia="仿宋_GB2312" w:hAnsi="华文中宋" w:hint="eastAsia"/>
          <w:sz w:val="28"/>
          <w:szCs w:val="28"/>
        </w:rPr>
        <w:t>中国科学院生态环境研究中心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地址：北京市海淀区双清路18号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电话：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传真：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邮箱：</w:t>
      </w:r>
    </w:p>
    <w:p w:rsidR="00B630C3" w:rsidRDefault="00B630C3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联系人：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供方：xxx公司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地址：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电话：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传真：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邮箱：</w:t>
      </w:r>
    </w:p>
    <w:p w:rsidR="00B630C3" w:rsidRDefault="00B630C3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联系人：</w:t>
      </w:r>
    </w:p>
    <w:p w:rsidR="000C0836" w:rsidRDefault="000C0836" w:rsidP="000C0836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</w:p>
    <w:p w:rsidR="000C0836" w:rsidRDefault="000C0836" w:rsidP="000C0836">
      <w:pPr>
        <w:spacing w:line="120" w:lineRule="atLeast"/>
        <w:ind w:firstLine="555"/>
        <w:rPr>
          <w:rFonts w:ascii="仿宋_GB2312" w:eastAsia="仿宋_GB2312" w:hAnsi="华文中宋" w:hint="eastAsia"/>
          <w:sz w:val="28"/>
          <w:szCs w:val="28"/>
        </w:rPr>
      </w:pPr>
    </w:p>
    <w:p w:rsidR="00B630C3" w:rsidRDefault="00B630C3" w:rsidP="000C0836">
      <w:pPr>
        <w:spacing w:line="120" w:lineRule="atLeast"/>
        <w:ind w:firstLine="555"/>
        <w:rPr>
          <w:rFonts w:ascii="仿宋_GB2312" w:eastAsia="仿宋_GB2312" w:hAnsi="华文中宋" w:hint="eastAsia"/>
          <w:sz w:val="28"/>
          <w:szCs w:val="28"/>
        </w:rPr>
        <w:sectPr w:rsidR="00B630C3" w:rsidSect="00B630C3">
          <w:type w:val="continuous"/>
          <w:pgSz w:w="11906" w:h="16838"/>
          <w:pgMar w:top="1134" w:right="1797" w:bottom="1134" w:left="1797" w:header="851" w:footer="992" w:gutter="0"/>
          <w:cols w:num="2" w:space="425"/>
          <w:docGrid w:type="lines" w:linePitch="312"/>
        </w:sectPr>
      </w:pPr>
    </w:p>
    <w:p w:rsidR="000C0836" w:rsidRDefault="000C0836" w:rsidP="000C0836">
      <w:pPr>
        <w:spacing w:line="120" w:lineRule="atLeast"/>
        <w:ind w:firstLine="555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依照《中华人民共和国</w:t>
      </w:r>
      <w:r w:rsidR="008379C2">
        <w:rPr>
          <w:rFonts w:ascii="仿宋_GB2312" w:eastAsia="仿宋_GB2312" w:hAnsi="华文中宋" w:hint="eastAsia"/>
          <w:sz w:val="28"/>
          <w:szCs w:val="28"/>
        </w:rPr>
        <w:t>民法典</w:t>
      </w:r>
      <w:r>
        <w:rPr>
          <w:rFonts w:ascii="仿宋_GB2312" w:eastAsia="仿宋_GB2312" w:hAnsi="华文中宋" w:hint="eastAsia"/>
          <w:sz w:val="28"/>
          <w:szCs w:val="28"/>
        </w:rPr>
        <w:t>》及有关法律法规，本着平等、自愿的原则、经友好协商一致，签订以下合同，以兹共同遵守。</w:t>
      </w:r>
    </w:p>
    <w:p w:rsidR="000C0836" w:rsidRPr="004E33A4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 w:rsidRPr="004E33A4">
        <w:rPr>
          <w:rFonts w:ascii="仿宋_GB2312" w:eastAsia="仿宋_GB2312" w:hAnsi="华文中宋" w:hint="eastAsia"/>
          <w:sz w:val="28"/>
          <w:szCs w:val="28"/>
        </w:rPr>
        <w:t>产品名称、生产厂家、生产地、规格型号、单价、数量、总价。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36"/>
        <w:gridCol w:w="1353"/>
        <w:gridCol w:w="1106"/>
        <w:gridCol w:w="1377"/>
        <w:gridCol w:w="834"/>
        <w:gridCol w:w="878"/>
        <w:gridCol w:w="1110"/>
      </w:tblGrid>
      <w:tr w:rsidR="000C0836" w:rsidRPr="004E33A4" w:rsidTr="00E83215">
        <w:tc>
          <w:tcPr>
            <w:tcW w:w="158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产品名称</w:t>
            </w:r>
          </w:p>
        </w:tc>
        <w:tc>
          <w:tcPr>
            <w:tcW w:w="1393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生产厂家</w:t>
            </w:r>
          </w:p>
        </w:tc>
        <w:tc>
          <w:tcPr>
            <w:tcW w:w="113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生产地</w:t>
            </w:r>
          </w:p>
        </w:tc>
        <w:tc>
          <w:tcPr>
            <w:tcW w:w="1418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规格型号</w:t>
            </w:r>
          </w:p>
        </w:tc>
        <w:tc>
          <w:tcPr>
            <w:tcW w:w="850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单价</w:t>
            </w:r>
          </w:p>
        </w:tc>
        <w:tc>
          <w:tcPr>
            <w:tcW w:w="896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数量</w:t>
            </w:r>
          </w:p>
        </w:tc>
        <w:tc>
          <w:tcPr>
            <w:tcW w:w="1139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  <w:r w:rsidRPr="004E33A4">
              <w:rPr>
                <w:rFonts w:ascii="仿宋_GB2312" w:eastAsia="仿宋_GB2312" w:hAnsi="华文中宋" w:hint="eastAsia"/>
                <w:sz w:val="28"/>
                <w:szCs w:val="28"/>
              </w:rPr>
              <w:t>总价</w:t>
            </w:r>
          </w:p>
        </w:tc>
      </w:tr>
      <w:tr w:rsidR="000C0836" w:rsidRPr="004E33A4" w:rsidTr="00E83215">
        <w:tc>
          <w:tcPr>
            <w:tcW w:w="158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896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9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</w:tr>
      <w:tr w:rsidR="000C0836" w:rsidRPr="004E33A4" w:rsidTr="00E83215">
        <w:tc>
          <w:tcPr>
            <w:tcW w:w="158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393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896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  <w:tc>
          <w:tcPr>
            <w:tcW w:w="1139" w:type="dxa"/>
          </w:tcPr>
          <w:p w:rsidR="000C0836" w:rsidRPr="004E33A4" w:rsidRDefault="000C0836" w:rsidP="00E83215">
            <w:pPr>
              <w:spacing w:line="120" w:lineRule="atLeast"/>
              <w:rPr>
                <w:rFonts w:eastAsia="华文中宋" w:hAnsi="华文中宋" w:hint="eastAsia"/>
                <w:sz w:val="28"/>
                <w:szCs w:val="28"/>
              </w:rPr>
            </w:pPr>
          </w:p>
        </w:tc>
      </w:tr>
    </w:tbl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 w:rsidRPr="004E33A4">
        <w:rPr>
          <w:rFonts w:ascii="仿宋_GB2312" w:eastAsia="仿宋_GB2312" w:hAnsi="华文中宋" w:hint="eastAsia"/>
          <w:sz w:val="28"/>
          <w:szCs w:val="28"/>
        </w:rPr>
        <w:t>供方</w:t>
      </w:r>
      <w:r>
        <w:rPr>
          <w:rFonts w:ascii="仿宋_GB2312" w:eastAsia="仿宋_GB2312" w:hAnsi="华文中宋" w:hint="eastAsia"/>
          <w:sz w:val="28"/>
          <w:szCs w:val="28"/>
        </w:rPr>
        <w:t>需具备供货资质并遵守国家相应的法律法规，承诺不违反规定供货，并承担违规供货所造成的所有经济和法律责任。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质量技术标准：产品要求为全新，均为正品行货，质量符合厂家标准。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交货地点：由供方将货物运到需方指定地点</w:t>
      </w:r>
      <w:r w:rsidR="004105B9">
        <w:rPr>
          <w:rFonts w:ascii="仿宋_GB2312" w:eastAsia="仿宋_GB2312" w:hAnsi="华文中宋" w:hint="eastAsia"/>
          <w:sz w:val="28"/>
          <w:szCs w:val="28"/>
        </w:rPr>
        <w:t>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运输方式及费用负担：【陆运】【海运】【空运】，费用由供方负担。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lastRenderedPageBreak/>
        <w:t>包装标准、包装物的供应与回收：原包装，不回收。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验收标准、方法及提出异议的期限：厂家标准、现场验收，需方可在收到货物</w:t>
      </w:r>
      <w:r w:rsidR="00B630C3">
        <w:rPr>
          <w:rFonts w:ascii="仿宋_GB2312" w:eastAsia="仿宋_GB2312" w:hAnsi="华文中宋" w:hint="eastAsia"/>
          <w:sz w:val="28"/>
          <w:szCs w:val="28"/>
        </w:rPr>
        <w:t>三个月</w:t>
      </w:r>
      <w:r>
        <w:rPr>
          <w:rFonts w:ascii="仿宋_GB2312" w:eastAsia="仿宋_GB2312" w:hAnsi="华文中宋" w:hint="eastAsia"/>
          <w:sz w:val="28"/>
          <w:szCs w:val="28"/>
        </w:rPr>
        <w:t>内提出异议。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结算方式及期限：合同签订后</w:t>
      </w:r>
      <w:r w:rsidRPr="00A65412">
        <w:rPr>
          <w:rFonts w:ascii="仿宋_GB2312" w:eastAsia="仿宋_GB2312" w:hAnsi="华文中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</w:t>
      </w:r>
      <w:r w:rsidRPr="00A65412">
        <w:rPr>
          <w:rFonts w:ascii="仿宋_GB2312" w:eastAsia="仿宋_GB2312" w:hAnsi="华文中宋" w:hint="eastAsia"/>
          <w:sz w:val="28"/>
          <w:szCs w:val="28"/>
        </w:rPr>
        <w:t>日内</w:t>
      </w:r>
      <w:r>
        <w:rPr>
          <w:rFonts w:ascii="仿宋_GB2312" w:eastAsia="仿宋_GB2312" w:hAnsi="华文中宋" w:hint="eastAsia"/>
          <w:sz w:val="28"/>
          <w:szCs w:val="28"/>
        </w:rPr>
        <w:t>到货，货到验收后付款。</w:t>
      </w:r>
    </w:p>
    <w:p w:rsidR="00B630C3" w:rsidRDefault="00B630C3" w:rsidP="00B630C3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违约责任：供货方未按照合同约定的时间到货的，每延迟1天，需方将收取货款价值的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>‰作为补偿，延迟期限超过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>天，需方有权终止合同，供方需支付需方货款价值的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 xml:space="preserve"> %作为补偿。</w:t>
      </w:r>
    </w:p>
    <w:p w:rsidR="00B630C3" w:rsidRPr="00B630C3" w:rsidRDefault="00B630C3" w:rsidP="00B630C3">
      <w:pPr>
        <w:spacing w:line="120" w:lineRule="atLeast"/>
        <w:ind w:leftChars="334" w:left="701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需方未按照合同约定的时间支付货款的，每延迟1天，供方将收取货款价值的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>‰作为补偿，延迟期限超过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>天，供方有权终止合同，除退还货物外，需方还需支付供方货款价值的</w:t>
      </w:r>
      <w:r w:rsidRPr="00D320E2">
        <w:rPr>
          <w:rFonts w:ascii="仿宋_GB2312" w:eastAsia="仿宋_GB2312" w:hAnsi="华文中宋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华文中宋" w:hint="eastAsia"/>
          <w:sz w:val="28"/>
          <w:szCs w:val="28"/>
        </w:rPr>
        <w:t xml:space="preserve"> %作为补偿。发生不可抗力的情况除外。</w:t>
      </w:r>
    </w:p>
    <w:p w:rsidR="00B630C3" w:rsidRDefault="004105B9" w:rsidP="00B630C3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产品质量保证：产品质量保证期为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</w:t>
      </w:r>
      <w:r w:rsidRPr="004105B9">
        <w:rPr>
          <w:rFonts w:ascii="仿宋_GB2312" w:eastAsia="仿宋_GB2312" w:hAnsi="华文中宋" w:hint="eastAsia"/>
          <w:sz w:val="28"/>
          <w:szCs w:val="28"/>
        </w:rPr>
        <w:t>年，</w:t>
      </w:r>
      <w:r>
        <w:rPr>
          <w:rFonts w:ascii="仿宋_GB2312" w:eastAsia="仿宋_GB2312" w:hAnsi="华文中宋" w:hint="eastAsia"/>
          <w:sz w:val="28"/>
          <w:szCs w:val="28"/>
        </w:rPr>
        <w:t>时间自产品验收合格开始计算。质保期内，供方负责免费维修和更换部件，质保期外，供方负责维修和更换部件，只收取维修成本。在收到需方的保修请求后，供方需在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 w:rsidRPr="004105B9">
        <w:rPr>
          <w:rFonts w:ascii="仿宋_GB2312" w:eastAsia="仿宋_GB2312" w:hAnsi="华文中宋" w:hint="eastAsia"/>
          <w:sz w:val="28"/>
          <w:szCs w:val="28"/>
        </w:rPr>
        <w:t>内反馈</w:t>
      </w:r>
      <w:r>
        <w:rPr>
          <w:rFonts w:ascii="仿宋_GB2312" w:eastAsia="仿宋_GB2312" w:hAnsi="华文中宋" w:hint="eastAsia"/>
          <w:sz w:val="28"/>
          <w:szCs w:val="28"/>
        </w:rPr>
        <w:t>，在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</w:t>
      </w:r>
      <w:r w:rsidRPr="004105B9"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</w:t>
      </w:r>
      <w:r w:rsidRPr="004105B9">
        <w:rPr>
          <w:rFonts w:ascii="仿宋_GB2312" w:eastAsia="仿宋_GB2312" w:hAnsi="华文中宋" w:hint="eastAsia"/>
          <w:sz w:val="28"/>
          <w:szCs w:val="28"/>
        </w:rPr>
        <w:t>内</w:t>
      </w:r>
      <w:r>
        <w:rPr>
          <w:rFonts w:ascii="仿宋_GB2312" w:eastAsia="仿宋_GB2312" w:hAnsi="华文中宋" w:hint="eastAsia"/>
          <w:sz w:val="28"/>
          <w:szCs w:val="28"/>
        </w:rPr>
        <w:t>安排维修。</w:t>
      </w:r>
    </w:p>
    <w:p w:rsidR="000C0836" w:rsidRPr="002A2159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 w:rsidRPr="002A2159">
        <w:rPr>
          <w:rFonts w:ascii="仿宋_GB2312" w:eastAsia="仿宋_GB2312" w:hAnsi="华文中宋" w:hint="eastAsia"/>
          <w:sz w:val="28"/>
          <w:szCs w:val="28"/>
        </w:rPr>
        <w:t>双方发生经济合同纠纷，可自行协商解决，协商不成，通过诉讼方式解决。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合同自签订之日生效。</w:t>
      </w:r>
    </w:p>
    <w:p w:rsidR="000C0836" w:rsidRDefault="000C0836" w:rsidP="000C0836">
      <w:pPr>
        <w:pStyle w:val="a7"/>
        <w:numPr>
          <w:ilvl w:val="0"/>
          <w:numId w:val="1"/>
        </w:numPr>
        <w:spacing w:line="120" w:lineRule="atLeast"/>
        <w:ind w:firstLineChars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本合同一式四份，双方各执两份，具有同等</w:t>
      </w:r>
      <w:r w:rsidR="00F7495B">
        <w:rPr>
          <w:rFonts w:ascii="仿宋_GB2312" w:eastAsia="仿宋_GB2312" w:hAnsi="华文中宋" w:hint="eastAsia"/>
          <w:sz w:val="28"/>
          <w:szCs w:val="28"/>
        </w:rPr>
        <w:t>法律</w:t>
      </w:r>
      <w:r>
        <w:rPr>
          <w:rFonts w:ascii="仿宋_GB2312" w:eastAsia="仿宋_GB2312" w:hAnsi="华文中宋" w:hint="eastAsia"/>
          <w:sz w:val="28"/>
          <w:szCs w:val="28"/>
        </w:rPr>
        <w:t>效力。</w:t>
      </w: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  <w:sectPr w:rsidR="000C0836" w:rsidSect="009A0F1B">
          <w:type w:val="continuous"/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lastRenderedPageBreak/>
        <w:t xml:space="preserve">需方： </w:t>
      </w: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课题组长：</w:t>
      </w: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主管领导：</w:t>
      </w:r>
    </w:p>
    <w:p w:rsidR="000C0836" w:rsidRDefault="000C083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联系人：</w:t>
      </w:r>
    </w:p>
    <w:p w:rsidR="00672416" w:rsidRDefault="00672416" w:rsidP="000C0836">
      <w:pPr>
        <w:pStyle w:val="a7"/>
        <w:spacing w:line="120" w:lineRule="atLeast"/>
        <w:ind w:left="720" w:firstLineChars="0" w:firstLine="0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日期：</w:t>
      </w:r>
    </w:p>
    <w:p w:rsidR="00B630C3" w:rsidRDefault="00672416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供方：</w:t>
      </w:r>
    </w:p>
    <w:p w:rsidR="00B630C3" w:rsidRDefault="00672416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法人代表：</w:t>
      </w:r>
    </w:p>
    <w:p w:rsidR="00672416" w:rsidRDefault="00672416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联系人：</w:t>
      </w:r>
    </w:p>
    <w:p w:rsidR="00B630C3" w:rsidRDefault="00672416" w:rsidP="00B630C3">
      <w:pPr>
        <w:spacing w:line="120" w:lineRule="atLeast"/>
        <w:rPr>
          <w:rFonts w:ascii="仿宋_GB2312" w:eastAsia="仿宋_GB2312" w:hAnsi="华文中宋" w:hint="eastAsia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日期：</w:t>
      </w:r>
    </w:p>
    <w:p w:rsidR="00B630C3" w:rsidRDefault="00B630C3">
      <w:pPr>
        <w:sectPr w:rsidR="00B630C3" w:rsidSect="00B630C3"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A54FFA" w:rsidRDefault="00A54FFA"/>
    <w:sectPr w:rsidR="00A54FFA" w:rsidSect="00B630C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74F" w:rsidRDefault="0045474F" w:rsidP="000C0836">
      <w:r>
        <w:separator/>
      </w:r>
    </w:p>
  </w:endnote>
  <w:endnote w:type="continuationSeparator" w:id="0">
    <w:p w:rsidR="0045474F" w:rsidRDefault="0045474F" w:rsidP="000C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74F" w:rsidRDefault="0045474F" w:rsidP="000C0836">
      <w:r>
        <w:separator/>
      </w:r>
    </w:p>
  </w:footnote>
  <w:footnote w:type="continuationSeparator" w:id="0">
    <w:p w:rsidR="0045474F" w:rsidRDefault="0045474F" w:rsidP="000C0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03A9"/>
    <w:multiLevelType w:val="hybridMultilevel"/>
    <w:tmpl w:val="F1E46028"/>
    <w:lvl w:ilvl="0" w:tplc="F9248F7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75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36"/>
    <w:rsid w:val="000C0836"/>
    <w:rsid w:val="0028410C"/>
    <w:rsid w:val="004105B9"/>
    <w:rsid w:val="0045474F"/>
    <w:rsid w:val="005915C2"/>
    <w:rsid w:val="00672416"/>
    <w:rsid w:val="00692303"/>
    <w:rsid w:val="006E3253"/>
    <w:rsid w:val="008379C2"/>
    <w:rsid w:val="00A32EA3"/>
    <w:rsid w:val="00A54FFA"/>
    <w:rsid w:val="00A63822"/>
    <w:rsid w:val="00A661EF"/>
    <w:rsid w:val="00B630C3"/>
    <w:rsid w:val="00F7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6B24B"/>
  <w15:docId w15:val="{C6EA51BE-F6CE-4A67-8CB3-D00BA911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083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0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0836"/>
    <w:rPr>
      <w:sz w:val="18"/>
      <w:szCs w:val="18"/>
    </w:rPr>
  </w:style>
  <w:style w:type="paragraph" w:styleId="a7">
    <w:name w:val="List Paragraph"/>
    <w:basedOn w:val="a"/>
    <w:uiPriority w:val="34"/>
    <w:qFormat/>
    <w:rsid w:val="000C0836"/>
    <w:pPr>
      <w:ind w:firstLineChars="200" w:firstLine="420"/>
    </w:pPr>
  </w:style>
  <w:style w:type="table" w:styleId="a8">
    <w:name w:val="Table Grid"/>
    <w:basedOn w:val="a1"/>
    <w:uiPriority w:val="59"/>
    <w:rsid w:val="000C08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周益奇</dc:creator>
  <cp:keywords/>
  <dc:description/>
  <cp:lastModifiedBy>NTKO</cp:lastModifiedBy>
  <cp:revision>2</cp:revision>
  <dcterms:created xsi:type="dcterms:W3CDTF">2025-05-20T02:55:00Z</dcterms:created>
  <dcterms:modified xsi:type="dcterms:W3CDTF">2025-05-20T02:55:00Z</dcterms:modified>
</cp:coreProperties>
</file>